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sz w:val="20"/>
          <w:szCs w:val="20"/>
        </w:rPr>
      </w:pPr>
      <w:r w:rsidDel="00000000" w:rsidR="00000000" w:rsidRPr="00000000">
        <w:rPr>
          <w:b w:val="1"/>
          <w:sz w:val="20"/>
          <w:szCs w:val="20"/>
          <w:rtl w:val="0"/>
        </w:rPr>
        <w:t xml:space="preserve">BOARD MEETING MINUTES – MONDAY, DECEMBER 12, 2022</w:t>
      </w:r>
    </w:p>
    <w:p w:rsidR="00000000" w:rsidDel="00000000" w:rsidP="00000000" w:rsidRDefault="00000000" w:rsidRPr="00000000" w14:paraId="00000003">
      <w:pPr>
        <w:rPr>
          <w:sz w:val="10"/>
          <w:szCs w:val="10"/>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b w:val="1"/>
          <w:sz w:val="20"/>
          <w:szCs w:val="20"/>
          <w:rtl w:val="0"/>
        </w:rPr>
        <w:t xml:space="preserve">PRESENT</w:t>
      </w:r>
      <w:r w:rsidDel="00000000" w:rsidR="00000000" w:rsidRPr="00000000">
        <w:rPr>
          <w:sz w:val="20"/>
          <w:szCs w:val="20"/>
          <w:rtl w:val="0"/>
        </w:rPr>
        <w:t xml:space="preserve">:    Carolyn Lawrence, Gil Cherry, Russ Petty, Mark Meneses, Jeff Allen, Miesha Adames, Ethan Whittenburg </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b w:val="1"/>
          <w:sz w:val="20"/>
          <w:szCs w:val="20"/>
          <w:rtl w:val="0"/>
        </w:rPr>
        <w:t xml:space="preserve">LOCATION:  </w:t>
      </w:r>
      <w:r w:rsidDel="00000000" w:rsidR="00000000" w:rsidRPr="00000000">
        <w:rPr>
          <w:sz w:val="20"/>
          <w:szCs w:val="20"/>
          <w:rtl w:val="0"/>
        </w:rPr>
        <w:t xml:space="preserve">Downstairs conference room at the Sweetwater Chamber of Commerce, 810 E. Broadway, Sweetwater, Texas 79556</w:t>
      </w:r>
    </w:p>
    <w:p w:rsidR="00000000" w:rsidDel="00000000" w:rsidP="00000000" w:rsidRDefault="00000000" w:rsidRPr="00000000" w14:paraId="00000007">
      <w:pPr>
        <w:rPr>
          <w:sz w:val="10"/>
          <w:szCs w:val="10"/>
        </w:rPr>
      </w:pPr>
      <w:r w:rsidDel="00000000" w:rsidR="00000000" w:rsidRPr="00000000">
        <w:rPr>
          <w:sz w:val="20"/>
          <w:szCs w:val="20"/>
          <w:rtl w:val="0"/>
        </w:rPr>
        <w:tab/>
      </w: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b w:val="1"/>
          <w:sz w:val="20"/>
          <w:szCs w:val="20"/>
          <w:rtl w:val="0"/>
        </w:rPr>
        <w:t xml:space="preserve">CALL TO ORDER</w:t>
      </w:r>
      <w:r w:rsidDel="00000000" w:rsidR="00000000" w:rsidRPr="00000000">
        <w:rPr>
          <w:sz w:val="20"/>
          <w:szCs w:val="20"/>
          <w:rtl w:val="0"/>
        </w:rPr>
        <w:t xml:space="preserve">: 2:02 PM by Carolyn Lawrence</w:t>
      </w:r>
    </w:p>
    <w:p w:rsidR="00000000" w:rsidDel="00000000" w:rsidP="00000000" w:rsidRDefault="00000000" w:rsidRPr="00000000" w14:paraId="00000009">
      <w:pPr>
        <w:rPr>
          <w:sz w:val="10"/>
          <w:szCs w:val="10"/>
        </w:rPr>
      </w:pP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b w:val="1"/>
          <w:sz w:val="20"/>
          <w:szCs w:val="20"/>
          <w:rtl w:val="0"/>
        </w:rPr>
        <w:t xml:space="preserve">PRAYER:     </w:t>
      </w:r>
      <w:r w:rsidDel="00000000" w:rsidR="00000000" w:rsidRPr="00000000">
        <w:rPr>
          <w:sz w:val="20"/>
          <w:szCs w:val="20"/>
          <w:rtl w:val="0"/>
        </w:rPr>
        <w:t xml:space="preserve">Mark Meneses</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b w:val="1"/>
          <w:sz w:val="20"/>
          <w:szCs w:val="20"/>
          <w:rtl w:val="0"/>
        </w:rPr>
        <w:t xml:space="preserve">PLEDGE OF ALLEGIANCE: </w:t>
      </w:r>
      <w:r w:rsidDel="00000000" w:rsidR="00000000" w:rsidRPr="00000000">
        <w:rPr>
          <w:sz w:val="20"/>
          <w:szCs w:val="20"/>
          <w:rtl w:val="0"/>
        </w:rPr>
        <w:t xml:space="preserve">Carolyn Lawrence</w:t>
      </w:r>
    </w:p>
    <w:p w:rsidR="00000000" w:rsidDel="00000000" w:rsidP="00000000" w:rsidRDefault="00000000" w:rsidRPr="00000000" w14:paraId="0000000D">
      <w:pPr>
        <w:rPr>
          <w:sz w:val="10"/>
          <w:szCs w:val="10"/>
        </w:rPr>
      </w:pP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b w:val="1"/>
          <w:sz w:val="20"/>
          <w:szCs w:val="20"/>
          <w:rtl w:val="0"/>
        </w:rPr>
        <w:t xml:space="preserve">PUBLIC INPUT: </w:t>
      </w:r>
      <w:r w:rsidDel="00000000" w:rsidR="00000000" w:rsidRPr="00000000">
        <w:rPr>
          <w:sz w:val="20"/>
          <w:szCs w:val="20"/>
          <w:rtl w:val="0"/>
        </w:rPr>
        <w:t xml:space="preserve">None</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tabs>
          <w:tab w:val="left" w:pos="7878"/>
        </w:tabs>
        <w:rPr>
          <w:sz w:val="20"/>
          <w:szCs w:val="20"/>
        </w:rPr>
      </w:pPr>
      <w:r w:rsidDel="00000000" w:rsidR="00000000" w:rsidRPr="00000000">
        <w:rPr>
          <w:b w:val="1"/>
          <w:sz w:val="20"/>
          <w:szCs w:val="20"/>
          <w:rtl w:val="0"/>
        </w:rPr>
        <w:t xml:space="preserve">ACTION ITEMS</w:t>
      </w:r>
      <w:r w:rsidDel="00000000" w:rsidR="00000000" w:rsidRPr="00000000">
        <w:rPr>
          <w:sz w:val="20"/>
          <w:szCs w:val="20"/>
          <w:rtl w:val="0"/>
        </w:rPr>
        <w:t xml:space="preserve">:</w:t>
      </w:r>
    </w:p>
    <w:p w:rsidR="00000000" w:rsidDel="00000000" w:rsidP="00000000" w:rsidRDefault="00000000" w:rsidRPr="00000000" w14:paraId="00000011">
      <w:pPr>
        <w:rPr>
          <w:sz w:val="10"/>
          <w:szCs w:val="10"/>
          <w:u w:val="single"/>
        </w:rPr>
      </w:pPr>
      <w:r w:rsidDel="00000000" w:rsidR="00000000" w:rsidRPr="00000000">
        <w:rPr>
          <w:rtl w:val="0"/>
        </w:rPr>
      </w:r>
    </w:p>
    <w:p w:rsidR="00000000" w:rsidDel="00000000" w:rsidP="00000000" w:rsidRDefault="00000000" w:rsidRPr="00000000" w14:paraId="00000012">
      <w:pPr>
        <w:ind w:left="720" w:firstLine="0"/>
        <w:rPr>
          <w:sz w:val="20"/>
          <w:szCs w:val="20"/>
        </w:rPr>
      </w:pPr>
      <w:r w:rsidDel="00000000" w:rsidR="00000000" w:rsidRPr="00000000">
        <w:rPr>
          <w:b w:val="1"/>
          <w:sz w:val="20"/>
          <w:szCs w:val="20"/>
          <w:rtl w:val="0"/>
        </w:rPr>
        <w:t xml:space="preserve">MINUTES</w:t>
      </w:r>
      <w:r w:rsidDel="00000000" w:rsidR="00000000" w:rsidRPr="00000000">
        <w:rPr>
          <w:sz w:val="20"/>
          <w:szCs w:val="20"/>
          <w:rtl w:val="0"/>
        </w:rPr>
        <w:t xml:space="preserve">:     Board to review and consider approving minutes from the November 14, 2022 meeting. Mark Meneses made the motion to approve the minutes. Russ Petty seconded. The motion carried unanimously. </w:t>
      </w:r>
    </w:p>
    <w:p w:rsidR="00000000" w:rsidDel="00000000" w:rsidP="00000000" w:rsidRDefault="00000000" w:rsidRPr="00000000" w14:paraId="00000013">
      <w:pPr>
        <w:rPr>
          <w:b w:val="1"/>
          <w:sz w:val="10"/>
          <w:szCs w:val="10"/>
        </w:rPr>
      </w:pPr>
      <w:r w:rsidDel="00000000" w:rsidR="00000000" w:rsidRPr="00000000">
        <w:rPr>
          <w:rtl w:val="0"/>
        </w:rPr>
      </w:r>
    </w:p>
    <w:p w:rsidR="00000000" w:rsidDel="00000000" w:rsidP="00000000" w:rsidRDefault="00000000" w:rsidRPr="00000000" w14:paraId="00000014">
      <w:pPr>
        <w:ind w:left="720" w:firstLine="0"/>
        <w:rPr>
          <w:sz w:val="20"/>
          <w:szCs w:val="20"/>
        </w:rPr>
      </w:pPr>
      <w:r w:rsidDel="00000000" w:rsidR="00000000" w:rsidRPr="00000000">
        <w:rPr>
          <w:b w:val="1"/>
          <w:sz w:val="20"/>
          <w:szCs w:val="20"/>
          <w:rtl w:val="0"/>
        </w:rPr>
        <w:t xml:space="preserve">ACCOUNTS PAYABLE</w:t>
      </w:r>
      <w:r w:rsidDel="00000000" w:rsidR="00000000" w:rsidRPr="00000000">
        <w:rPr>
          <w:sz w:val="20"/>
          <w:szCs w:val="20"/>
          <w:rtl w:val="0"/>
        </w:rPr>
        <w:t xml:space="preserve">:     Board to review and consider approving accounts payable. Russ Petty made the motion to approve the accounts payable. Gil Cherry seconded. The motion carried unanimously. </w:t>
      </w:r>
    </w:p>
    <w:p w:rsidR="00000000" w:rsidDel="00000000" w:rsidP="00000000" w:rsidRDefault="00000000" w:rsidRPr="00000000" w14:paraId="00000015">
      <w:pPr>
        <w:ind w:left="720" w:firstLine="0"/>
        <w:rPr>
          <w:sz w:val="20"/>
          <w:szCs w:val="20"/>
        </w:rPr>
      </w:pPr>
      <w:r w:rsidDel="00000000" w:rsidR="00000000" w:rsidRPr="00000000">
        <w:rPr>
          <w:rtl w:val="0"/>
        </w:rPr>
      </w:r>
    </w:p>
    <w:p w:rsidR="00000000" w:rsidDel="00000000" w:rsidP="00000000" w:rsidRDefault="00000000" w:rsidRPr="00000000" w14:paraId="00000016">
      <w:pPr>
        <w:ind w:left="720" w:firstLine="0"/>
        <w:rPr>
          <w:sz w:val="20"/>
          <w:szCs w:val="20"/>
        </w:rPr>
      </w:pPr>
      <w:r w:rsidDel="00000000" w:rsidR="00000000" w:rsidRPr="00000000">
        <w:rPr>
          <w:b w:val="1"/>
          <w:sz w:val="20"/>
          <w:szCs w:val="20"/>
          <w:rtl w:val="0"/>
        </w:rPr>
        <w:t xml:space="preserve">FINANCIALS</w:t>
      </w:r>
      <w:r w:rsidDel="00000000" w:rsidR="00000000" w:rsidRPr="00000000">
        <w:rPr>
          <w:sz w:val="20"/>
          <w:szCs w:val="20"/>
          <w:rtl w:val="0"/>
        </w:rPr>
        <w:t xml:space="preserve">:     Board to review and consider approving the October 2022 financial statements. Russ Petty made the motion to approve the financials. Gil Cherry seconded. The motion carried unanimously. </w:t>
      </w:r>
    </w:p>
    <w:p w:rsidR="00000000" w:rsidDel="00000000" w:rsidP="00000000" w:rsidRDefault="00000000" w:rsidRPr="00000000" w14:paraId="00000017">
      <w:pPr>
        <w:ind w:left="720" w:firstLine="0"/>
        <w:rPr>
          <w:sz w:val="20"/>
          <w:szCs w:val="20"/>
        </w:rPr>
      </w:pPr>
      <w:r w:rsidDel="00000000" w:rsidR="00000000" w:rsidRPr="00000000">
        <w:rPr>
          <w:rtl w:val="0"/>
        </w:rPr>
      </w:r>
    </w:p>
    <w:p w:rsidR="00000000" w:rsidDel="00000000" w:rsidP="00000000" w:rsidRDefault="00000000" w:rsidRPr="00000000" w14:paraId="00000018">
      <w:pPr>
        <w:ind w:left="720" w:firstLine="0"/>
        <w:rPr>
          <w:sz w:val="20"/>
          <w:szCs w:val="20"/>
        </w:rPr>
      </w:pPr>
      <w:r w:rsidDel="00000000" w:rsidR="00000000" w:rsidRPr="00000000">
        <w:rPr>
          <w:b w:val="1"/>
          <w:sz w:val="20"/>
          <w:szCs w:val="20"/>
          <w:rtl w:val="0"/>
        </w:rPr>
        <w:t xml:space="preserve">REAL ESTATE</w:t>
      </w:r>
      <w:r w:rsidDel="00000000" w:rsidR="00000000" w:rsidRPr="00000000">
        <w:rPr>
          <w:sz w:val="20"/>
          <w:szCs w:val="20"/>
          <w:rtl w:val="0"/>
        </w:rPr>
        <w:t xml:space="preserve">: Board to review and consider accepting an offer to purchase the 26.964 acre property owned by SEED MDD. Mark Meneses made the motion to accept VO Dynasty’s offer to purchase the 26.964 acre property owned by SEED MDD for $85,000.00. Russ Petty seconded. The motion carried unanimously. </w:t>
      </w:r>
    </w:p>
    <w:p w:rsidR="00000000" w:rsidDel="00000000" w:rsidP="00000000" w:rsidRDefault="00000000" w:rsidRPr="00000000" w14:paraId="00000019">
      <w:pPr>
        <w:ind w:left="720" w:firstLine="0"/>
        <w:rPr>
          <w:sz w:val="20"/>
          <w:szCs w:val="20"/>
        </w:rPr>
      </w:pPr>
      <w:r w:rsidDel="00000000" w:rsidR="00000000" w:rsidRPr="00000000">
        <w:rPr>
          <w:rtl w:val="0"/>
        </w:rPr>
      </w:r>
    </w:p>
    <w:p w:rsidR="00000000" w:rsidDel="00000000" w:rsidP="00000000" w:rsidRDefault="00000000" w:rsidRPr="00000000" w14:paraId="0000001A">
      <w:pPr>
        <w:ind w:left="720" w:firstLine="0"/>
        <w:rPr>
          <w:sz w:val="21"/>
          <w:szCs w:val="21"/>
        </w:rPr>
      </w:pPr>
      <w:r w:rsidDel="00000000" w:rsidR="00000000" w:rsidRPr="00000000">
        <w:rPr>
          <w:b w:val="1"/>
          <w:sz w:val="21"/>
          <w:szCs w:val="21"/>
          <w:rtl w:val="0"/>
        </w:rPr>
        <w:t xml:space="preserve">FACADE IMPROVEMENT GRANT APPLICATION: </w:t>
      </w:r>
      <w:r w:rsidDel="00000000" w:rsidR="00000000" w:rsidRPr="00000000">
        <w:rPr>
          <w:sz w:val="21"/>
          <w:szCs w:val="21"/>
          <w:rtl w:val="0"/>
        </w:rPr>
        <w:t xml:space="preserve">Board to review and consider approving a facade improvement request for 1501 &amp; 1505 Hailey St. Gil Cherry made the motion to approve the request in the amount of $5,100.00. Mark Meneses seconded. The motion carried unanimously.</w:t>
      </w:r>
    </w:p>
    <w:p w:rsidR="00000000" w:rsidDel="00000000" w:rsidP="00000000" w:rsidRDefault="00000000" w:rsidRPr="00000000" w14:paraId="0000001B">
      <w:pPr>
        <w:ind w:left="0" w:firstLine="0"/>
        <w:rPr>
          <w:sz w:val="21"/>
          <w:szCs w:val="21"/>
        </w:rPr>
      </w:pPr>
      <w:r w:rsidDel="00000000" w:rsidR="00000000" w:rsidRPr="00000000">
        <w:rPr>
          <w:sz w:val="21"/>
          <w:szCs w:val="21"/>
          <w:rtl w:val="0"/>
        </w:rPr>
        <w:tab/>
      </w:r>
    </w:p>
    <w:p w:rsidR="00000000" w:rsidDel="00000000" w:rsidP="00000000" w:rsidRDefault="00000000" w:rsidRPr="00000000" w14:paraId="0000001C">
      <w:pPr>
        <w:ind w:left="720" w:firstLine="0"/>
        <w:rPr>
          <w:sz w:val="21"/>
          <w:szCs w:val="21"/>
        </w:rPr>
      </w:pPr>
      <w:r w:rsidDel="00000000" w:rsidR="00000000" w:rsidRPr="00000000">
        <w:rPr>
          <w:b w:val="1"/>
          <w:sz w:val="21"/>
          <w:szCs w:val="21"/>
          <w:rtl w:val="0"/>
        </w:rPr>
        <w:t xml:space="preserve">RESOLUTION: </w:t>
      </w:r>
      <w:r w:rsidDel="00000000" w:rsidR="00000000" w:rsidRPr="00000000">
        <w:rPr>
          <w:sz w:val="21"/>
          <w:szCs w:val="21"/>
          <w:rtl w:val="0"/>
        </w:rPr>
        <w:t xml:space="preserve">Board to review and consider approving resolution 2022-008 regarding the FCTX-Sweetwater, LLC Incentive. Russ Petty made the motion to approve Resolution 2022-008 regarding the FCTX-Sweetwater, LLC Incentive. Mark Meneses seconded. The motion carried unanimously. </w:t>
      </w:r>
    </w:p>
    <w:p w:rsidR="00000000" w:rsidDel="00000000" w:rsidP="00000000" w:rsidRDefault="00000000" w:rsidRPr="00000000" w14:paraId="0000001D">
      <w:pPr>
        <w:ind w:left="720" w:firstLine="0"/>
        <w:rPr>
          <w:sz w:val="21"/>
          <w:szCs w:val="21"/>
        </w:rPr>
      </w:pPr>
      <w:r w:rsidDel="00000000" w:rsidR="00000000" w:rsidRPr="00000000">
        <w:rPr>
          <w:sz w:val="21"/>
          <w:szCs w:val="21"/>
          <w:rtl w:val="0"/>
        </w:rPr>
        <w:tab/>
      </w:r>
    </w:p>
    <w:p w:rsidR="00000000" w:rsidDel="00000000" w:rsidP="00000000" w:rsidRDefault="00000000" w:rsidRPr="00000000" w14:paraId="0000001E">
      <w:pPr>
        <w:ind w:left="720" w:firstLine="0"/>
        <w:rPr>
          <w:sz w:val="21"/>
          <w:szCs w:val="21"/>
        </w:rPr>
      </w:pPr>
      <w:r w:rsidDel="00000000" w:rsidR="00000000" w:rsidRPr="00000000">
        <w:rPr>
          <w:b w:val="1"/>
          <w:sz w:val="21"/>
          <w:szCs w:val="21"/>
          <w:rtl w:val="0"/>
        </w:rPr>
        <w:t xml:space="preserve">INCENTIVE AGREEMENT: </w:t>
      </w:r>
      <w:r w:rsidDel="00000000" w:rsidR="00000000" w:rsidRPr="00000000">
        <w:rPr>
          <w:sz w:val="21"/>
          <w:szCs w:val="21"/>
          <w:rtl w:val="0"/>
        </w:rPr>
        <w:t xml:space="preserve">Board to review and consider entering into an incentive agreement with FCTX-Sweetwater, LLC. Gil Cherry made the motion to approve an incentive agreement with FCTX-Sweetwater, LLC. Mark Meneses seconded. The motion carried unanimously. </w:t>
      </w:r>
    </w:p>
    <w:p w:rsidR="00000000" w:rsidDel="00000000" w:rsidP="00000000" w:rsidRDefault="00000000" w:rsidRPr="00000000" w14:paraId="0000001F">
      <w:pPr>
        <w:ind w:left="720" w:firstLine="0"/>
        <w:rPr>
          <w:sz w:val="21"/>
          <w:szCs w:val="21"/>
        </w:rPr>
      </w:pPr>
      <w:r w:rsidDel="00000000" w:rsidR="00000000" w:rsidRPr="00000000">
        <w:rPr>
          <w:rtl w:val="0"/>
        </w:rPr>
      </w:r>
    </w:p>
    <w:p w:rsidR="00000000" w:rsidDel="00000000" w:rsidP="00000000" w:rsidRDefault="00000000" w:rsidRPr="00000000" w14:paraId="00000020">
      <w:pPr>
        <w:ind w:left="720" w:firstLine="0"/>
        <w:rPr>
          <w:sz w:val="21"/>
          <w:szCs w:val="21"/>
        </w:rPr>
      </w:pPr>
      <w:r w:rsidDel="00000000" w:rsidR="00000000" w:rsidRPr="00000000">
        <w:rPr>
          <w:b w:val="1"/>
          <w:sz w:val="21"/>
          <w:szCs w:val="21"/>
          <w:rtl w:val="0"/>
        </w:rPr>
        <w:t xml:space="preserve">INTERLOCAL AGREEMENT: </w:t>
      </w:r>
      <w:r w:rsidDel="00000000" w:rsidR="00000000" w:rsidRPr="00000000">
        <w:rPr>
          <w:sz w:val="21"/>
          <w:szCs w:val="21"/>
          <w:rtl w:val="0"/>
        </w:rPr>
        <w:t xml:space="preserve">Board to review and consider entering into an Interlocal Agreement between SEED MDD and the City of Sweetwater for the purpose of providing a 10 percent match required from the City of Sweetwater for the Airport Layout Plan with Narrative. Gil Cherry made the motion to approve entering into an Interlocal Agreement between SEED MDD and the City of Sweetwater for the purpose of providing a 10 percent match required from the City of Sweetwater for the Airport Layout Plan with Narrative. Russ Petty seconded. The motion carried unanimously. </w:t>
      </w:r>
    </w:p>
    <w:p w:rsidR="00000000" w:rsidDel="00000000" w:rsidP="00000000" w:rsidRDefault="00000000" w:rsidRPr="00000000" w14:paraId="00000021">
      <w:pPr>
        <w:ind w:left="720" w:firstLine="0"/>
        <w:rPr>
          <w:sz w:val="21"/>
          <w:szCs w:val="21"/>
        </w:rPr>
      </w:pPr>
      <w:r w:rsidDel="00000000" w:rsidR="00000000" w:rsidRPr="00000000">
        <w:rPr>
          <w:sz w:val="21"/>
          <w:szCs w:val="21"/>
          <w:rtl w:val="0"/>
        </w:rPr>
        <w:tab/>
        <w:tab/>
      </w:r>
    </w:p>
    <w:p w:rsidR="00000000" w:rsidDel="00000000" w:rsidP="00000000" w:rsidRDefault="00000000" w:rsidRPr="00000000" w14:paraId="00000022">
      <w:pPr>
        <w:ind w:firstLine="720"/>
        <w:rPr>
          <w:sz w:val="21"/>
          <w:szCs w:val="21"/>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b w:val="1"/>
          <w:sz w:val="20"/>
          <w:szCs w:val="20"/>
          <w:rtl w:val="0"/>
        </w:rPr>
        <w:t xml:space="preserve">CLOSED SESSION: </w:t>
      </w:r>
      <w:r w:rsidDel="00000000" w:rsidR="00000000" w:rsidRPr="00000000">
        <w:rPr>
          <w:sz w:val="20"/>
          <w:szCs w:val="20"/>
          <w:rtl w:val="0"/>
        </w:rPr>
        <w:t xml:space="preserve">  Gil Cherry made the motion to enter into Executive </w:t>
      </w:r>
      <w:r w:rsidDel="00000000" w:rsidR="00000000" w:rsidRPr="00000000">
        <w:rPr>
          <w:sz w:val="21"/>
          <w:szCs w:val="21"/>
          <w:highlight w:val="white"/>
          <w:rtl w:val="0"/>
        </w:rPr>
        <w:t xml:space="preserve">under Section 551.087 of the Texas Government Code, to discuss economic development negotiations. No action will be taken in the Executive Session as it is not permitted by law.</w:t>
      </w:r>
      <w:r w:rsidDel="00000000" w:rsidR="00000000" w:rsidRPr="00000000">
        <w:rPr>
          <w:sz w:val="20"/>
          <w:szCs w:val="20"/>
          <w:rtl w:val="0"/>
        </w:rPr>
        <w:t xml:space="preserve"> Mark Meneses seconded. The motion carried unanimously. </w:t>
      </w:r>
      <w:r w:rsidDel="00000000" w:rsidR="00000000" w:rsidRPr="00000000">
        <w:rPr>
          <w:rtl w:val="0"/>
        </w:rPr>
      </w:r>
    </w:p>
    <w:p w:rsidR="00000000" w:rsidDel="00000000" w:rsidP="00000000" w:rsidRDefault="00000000" w:rsidRPr="00000000" w14:paraId="00000024">
      <w:pPr>
        <w:widowControl w:val="1"/>
        <w:numPr>
          <w:ilvl w:val="0"/>
          <w:numId w:val="3"/>
        </w:numPr>
        <w:ind w:left="720" w:hanging="360"/>
        <w:rPr>
          <w:sz w:val="21"/>
          <w:szCs w:val="21"/>
          <w:highlight w:val="white"/>
          <w:u w:val="none"/>
        </w:rPr>
      </w:pPr>
      <w:r w:rsidDel="00000000" w:rsidR="00000000" w:rsidRPr="00000000">
        <w:rPr>
          <w:sz w:val="21"/>
          <w:szCs w:val="21"/>
          <w:highlight w:val="white"/>
          <w:rtl w:val="0"/>
        </w:rPr>
        <w:t xml:space="preserve">Cape &amp; Son monthly report</w:t>
      </w:r>
      <w:r w:rsidDel="00000000" w:rsidR="00000000" w:rsidRPr="00000000">
        <w:rPr>
          <w:rtl w:val="0"/>
        </w:rPr>
      </w:r>
    </w:p>
    <w:p w:rsidR="00000000" w:rsidDel="00000000" w:rsidP="00000000" w:rsidRDefault="00000000" w:rsidRPr="00000000" w14:paraId="00000025">
      <w:pPr>
        <w:widowControl w:val="1"/>
        <w:ind w:left="0" w:firstLine="0"/>
        <w:rPr>
          <w:sz w:val="21"/>
          <w:szCs w:val="21"/>
          <w:highlight w:val="white"/>
        </w:rPr>
      </w:pPr>
      <w:r w:rsidDel="00000000" w:rsidR="00000000" w:rsidRPr="00000000">
        <w:rPr>
          <w:rtl w:val="0"/>
        </w:rPr>
      </w:r>
    </w:p>
    <w:p w:rsidR="00000000" w:rsidDel="00000000" w:rsidP="00000000" w:rsidRDefault="00000000" w:rsidRPr="00000000" w14:paraId="00000026">
      <w:pPr>
        <w:widowControl w:val="1"/>
        <w:rPr/>
      </w:pPr>
      <w:r w:rsidDel="00000000" w:rsidR="00000000" w:rsidRPr="00000000">
        <w:rPr>
          <w:b w:val="1"/>
          <w:sz w:val="20"/>
          <w:szCs w:val="20"/>
          <w:rtl w:val="0"/>
        </w:rPr>
        <w:t xml:space="preserve">RECONVENE: </w:t>
      </w:r>
      <w:r w:rsidDel="00000000" w:rsidR="00000000" w:rsidRPr="00000000">
        <w:rPr>
          <w:sz w:val="20"/>
          <w:szCs w:val="20"/>
          <w:rtl w:val="0"/>
        </w:rPr>
        <w:t xml:space="preserve">A motion was made by Russ Petty to re-enter into Regular Session with a second from Gil Cherry.  The motion carried unanimously.</w:t>
      </w:r>
      <w:r w:rsidDel="00000000" w:rsidR="00000000" w:rsidRPr="00000000">
        <w:rPr>
          <w:rtl w:val="0"/>
        </w:rPr>
        <w:tab/>
      </w:r>
    </w:p>
    <w:p w:rsidR="00000000" w:rsidDel="00000000" w:rsidP="00000000" w:rsidRDefault="00000000" w:rsidRPr="00000000" w14:paraId="00000027">
      <w:pPr>
        <w:widowControl w:val="1"/>
        <w:rPr>
          <w:sz w:val="20"/>
          <w:szCs w:val="20"/>
        </w:rPr>
      </w:pPr>
      <w:r w:rsidDel="00000000" w:rsidR="00000000" w:rsidRPr="00000000">
        <w:rPr>
          <w:rtl w:val="0"/>
        </w:rPr>
      </w:r>
    </w:p>
    <w:p w:rsidR="00000000" w:rsidDel="00000000" w:rsidP="00000000" w:rsidRDefault="00000000" w:rsidRPr="00000000" w14:paraId="00000028">
      <w:pPr>
        <w:widowControl w:val="1"/>
        <w:rPr>
          <w:b w:val="1"/>
          <w:sz w:val="20"/>
          <w:szCs w:val="20"/>
        </w:rPr>
      </w:pPr>
      <w:r w:rsidDel="00000000" w:rsidR="00000000" w:rsidRPr="00000000">
        <w:rPr>
          <w:b w:val="1"/>
          <w:sz w:val="20"/>
          <w:szCs w:val="20"/>
          <w:rtl w:val="0"/>
        </w:rPr>
        <w:t xml:space="preserve">ETHAN WHITTENBURG UPDATE:</w:t>
      </w:r>
    </w:p>
    <w:p w:rsidR="00000000" w:rsidDel="00000000" w:rsidP="00000000" w:rsidRDefault="00000000" w:rsidRPr="00000000" w14:paraId="00000029">
      <w:pPr>
        <w:widowControl w:val="1"/>
        <w:numPr>
          <w:ilvl w:val="0"/>
          <w:numId w:val="2"/>
        </w:numPr>
        <w:ind w:left="720" w:hanging="360"/>
        <w:rPr>
          <w:sz w:val="20"/>
          <w:szCs w:val="20"/>
          <w:u w:val="none"/>
        </w:rPr>
      </w:pPr>
      <w:r w:rsidDel="00000000" w:rsidR="00000000" w:rsidRPr="00000000">
        <w:rPr>
          <w:sz w:val="20"/>
          <w:szCs w:val="20"/>
          <w:rtl w:val="0"/>
        </w:rPr>
        <w:t xml:space="preserve">New SEED MDD logo</w:t>
      </w:r>
      <w:r w:rsidDel="00000000" w:rsidR="00000000" w:rsidRPr="00000000">
        <w:rPr>
          <w:rtl w:val="0"/>
        </w:rPr>
      </w:r>
    </w:p>
    <w:p w:rsidR="00000000" w:rsidDel="00000000" w:rsidP="00000000" w:rsidRDefault="00000000" w:rsidRPr="00000000" w14:paraId="0000002A">
      <w:pPr>
        <w:widowControl w:val="1"/>
        <w:rPr>
          <w:sz w:val="20"/>
          <w:szCs w:val="20"/>
        </w:rPr>
      </w:pPr>
      <w:r w:rsidDel="00000000" w:rsidR="00000000" w:rsidRPr="00000000">
        <w:rPr>
          <w:rtl w:val="0"/>
        </w:rPr>
      </w:r>
    </w:p>
    <w:p w:rsidR="00000000" w:rsidDel="00000000" w:rsidP="00000000" w:rsidRDefault="00000000" w:rsidRPr="00000000" w14:paraId="0000002B">
      <w:pPr>
        <w:widowControl w:val="1"/>
        <w:rPr>
          <w:b w:val="1"/>
          <w:sz w:val="20"/>
          <w:szCs w:val="20"/>
        </w:rPr>
      </w:pPr>
      <w:r w:rsidDel="00000000" w:rsidR="00000000" w:rsidRPr="00000000">
        <w:rPr>
          <w:b w:val="1"/>
          <w:sz w:val="20"/>
          <w:szCs w:val="20"/>
          <w:rtl w:val="0"/>
        </w:rPr>
        <w:t xml:space="preserve">MIESHA ADAMES UPDATE:</w:t>
      </w:r>
    </w:p>
    <w:p w:rsidR="00000000" w:rsidDel="00000000" w:rsidP="00000000" w:rsidRDefault="00000000" w:rsidRPr="00000000" w14:paraId="0000002C">
      <w:pPr>
        <w:widowControl w:val="1"/>
        <w:numPr>
          <w:ilvl w:val="0"/>
          <w:numId w:val="1"/>
        </w:numPr>
        <w:ind w:left="720" w:hanging="360"/>
        <w:rPr>
          <w:sz w:val="20"/>
          <w:szCs w:val="20"/>
          <w:u w:val="none"/>
        </w:rPr>
      </w:pPr>
      <w:r w:rsidDel="00000000" w:rsidR="00000000" w:rsidRPr="00000000">
        <w:rPr>
          <w:sz w:val="20"/>
          <w:szCs w:val="20"/>
          <w:rtl w:val="0"/>
        </w:rPr>
        <w:t xml:space="preserve">TxDOT Update</w:t>
      </w:r>
    </w:p>
    <w:p w:rsidR="00000000" w:rsidDel="00000000" w:rsidP="00000000" w:rsidRDefault="00000000" w:rsidRPr="00000000" w14:paraId="0000002D">
      <w:pPr>
        <w:widowControl w:val="1"/>
        <w:numPr>
          <w:ilvl w:val="0"/>
          <w:numId w:val="1"/>
        </w:numPr>
        <w:ind w:left="720" w:hanging="360"/>
        <w:rPr>
          <w:sz w:val="20"/>
          <w:szCs w:val="20"/>
          <w:u w:val="none"/>
        </w:rPr>
      </w:pPr>
      <w:r w:rsidDel="00000000" w:rsidR="00000000" w:rsidRPr="00000000">
        <w:rPr>
          <w:sz w:val="20"/>
          <w:szCs w:val="20"/>
          <w:rtl w:val="0"/>
        </w:rPr>
        <w:t xml:space="preserve">Christmas Party</w:t>
      </w:r>
    </w:p>
    <w:p w:rsidR="00000000" w:rsidDel="00000000" w:rsidP="00000000" w:rsidRDefault="00000000" w:rsidRPr="00000000" w14:paraId="0000002E">
      <w:pPr>
        <w:widowControl w:val="1"/>
        <w:rPr>
          <w:b w:val="1"/>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There being no further business, </w:t>
      </w:r>
      <w:r w:rsidDel="00000000" w:rsidR="00000000" w:rsidRPr="00000000">
        <w:rPr>
          <w:rtl w:val="0"/>
        </w:rPr>
        <w:t xml:space="preserve">Gil Cherry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made the motion to adjourn. The motion carried unanimously. </w:t>
      </w:r>
      <w:r w:rsidDel="00000000" w:rsidR="00000000" w:rsidRPr="00000000">
        <w:rPr>
          <w:rtl w:val="0"/>
        </w:rPr>
      </w:r>
    </w:p>
    <w:sectPr>
      <w:headerReference r:id="rId7" w:type="default"/>
      <w:headerReference r:id="rId8" w:type="first"/>
      <w:headerReference r:id="rId9" w:type="even"/>
      <w:footerReference r:id="rId10" w:type="default"/>
      <w:footerReference r:id="rId11" w:type="even"/>
      <w:pgSz w:h="15840" w:w="12240" w:orient="portrait"/>
      <w:pgMar w:bottom="431.99999999999994" w:top="431.99999999999994" w:left="431.99999999999994" w:right="431.9999999999999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7221554" cy="1630750"/>
          <wp:effectExtent b="0" l="0" r="0" t="0"/>
          <wp:docPr descr="A close up of a logo&#10;&#10;Description automatically generated" id="26" name="image1.jpg"/>
          <a:graphic>
            <a:graphicData uri="http://schemas.openxmlformats.org/drawingml/2006/picture">
              <pic:pic>
                <pic:nvPicPr>
                  <pic:cNvPr descr="A close up of a logo&#10;&#10;Description automatically generated" id="0" name="image1.jpg"/>
                  <pic:cNvPicPr preferRelativeResize="0"/>
                </pic:nvPicPr>
                <pic:blipFill>
                  <a:blip r:embed="rId1"/>
                  <a:srcRect b="0" l="0" r="0" t="0"/>
                  <a:stretch>
                    <a:fillRect/>
                  </a:stretch>
                </pic:blipFill>
                <pic:spPr>
                  <a:xfrm>
                    <a:off x="0" y="0"/>
                    <a:ext cx="7221554" cy="16307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227569" cy="2472690"/>
              <wp:effectExtent b="0" l="0" r="0" t="0"/>
              <wp:wrapNone/>
              <wp:docPr id="25" name=""/>
              <a:graphic>
                <a:graphicData uri="http://schemas.microsoft.com/office/word/2010/wordprocessingShape">
                  <wps:wsp>
                    <wps:cNvSpPr/>
                    <wps:cNvPr id="2" name="Shape 2"/>
                    <wps:spPr>
                      <a:xfrm>
                        <a:off x="1779841" y="2591280"/>
                        <a:ext cx="7132319" cy="237744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227569" cy="2472690"/>
              <wp:effectExtent b="0" l="0" r="0" t="0"/>
              <wp:wrapNone/>
              <wp:docPr id="2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227569" cy="24726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1348"/>
    </w:pPr>
    <w:rPr>
      <w:rFonts w:ascii="Arial" w:eastAsia="Arial" w:hAnsi="Arial"/>
      <w:sz w:val="17"/>
      <w:szCs w:val="17"/>
    </w:rPr>
  </w:style>
  <w:style w:type="paragraph" w:styleId="ListParagraph">
    <w:name w:val="List Paragraph"/>
    <w:basedOn w:val="Normal"/>
    <w:uiPriority w:val="34"/>
    <w:qFormat w:val="1"/>
  </w:style>
  <w:style w:type="paragraph" w:styleId="TableParagraph" w:customStyle="1">
    <w:name w:val="Table Paragraph"/>
    <w:basedOn w:val="Normal"/>
    <w:uiPriority w:val="1"/>
    <w:qFormat w:val="1"/>
  </w:style>
  <w:style w:type="paragraph" w:styleId="BalloonText">
    <w:name w:val="Balloon Text"/>
    <w:basedOn w:val="Normal"/>
    <w:link w:val="BalloonTextChar"/>
    <w:uiPriority w:val="99"/>
    <w:semiHidden w:val="1"/>
    <w:unhideWhenUsed w:val="1"/>
    <w:rsid w:val="00175E66"/>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175E66"/>
    <w:rPr>
      <w:rFonts w:ascii="Lucida Grande" w:hAnsi="Lucida Grande"/>
      <w:sz w:val="18"/>
      <w:szCs w:val="18"/>
    </w:rPr>
  </w:style>
  <w:style w:type="paragraph" w:styleId="NoSpacing">
    <w:name w:val="No Spacing"/>
    <w:link w:val="NoSpacingChar"/>
    <w:uiPriority w:val="1"/>
    <w:qFormat w:val="1"/>
    <w:rsid w:val="0078764E"/>
    <w:pPr>
      <w:widowControl w:val="1"/>
    </w:pPr>
    <w:rPr>
      <w:rFonts w:eastAsiaTheme="minorEastAsia"/>
      <w:lang w:eastAsia="zh-CN"/>
    </w:rPr>
  </w:style>
  <w:style w:type="character" w:styleId="NoSpacingChar" w:customStyle="1">
    <w:name w:val="No Spacing Char"/>
    <w:basedOn w:val="DefaultParagraphFont"/>
    <w:link w:val="NoSpacing"/>
    <w:uiPriority w:val="1"/>
    <w:rsid w:val="0078764E"/>
    <w:rPr>
      <w:rFonts w:eastAsiaTheme="minorEastAsia"/>
      <w:lang w:eastAsia="zh-CN"/>
    </w:rPr>
  </w:style>
  <w:style w:type="paragraph" w:styleId="Header">
    <w:name w:val="header"/>
    <w:basedOn w:val="Normal"/>
    <w:link w:val="HeaderChar"/>
    <w:uiPriority w:val="99"/>
    <w:unhideWhenUsed w:val="1"/>
    <w:rsid w:val="0080115F"/>
    <w:pPr>
      <w:tabs>
        <w:tab w:val="center" w:pos="4680"/>
        <w:tab w:val="right" w:pos="9360"/>
      </w:tabs>
    </w:pPr>
  </w:style>
  <w:style w:type="character" w:styleId="HeaderChar" w:customStyle="1">
    <w:name w:val="Header Char"/>
    <w:basedOn w:val="DefaultParagraphFont"/>
    <w:link w:val="Header"/>
    <w:uiPriority w:val="99"/>
    <w:rsid w:val="0080115F"/>
  </w:style>
  <w:style w:type="paragraph" w:styleId="Footer">
    <w:name w:val="footer"/>
    <w:basedOn w:val="Normal"/>
    <w:link w:val="FooterChar"/>
    <w:uiPriority w:val="99"/>
    <w:unhideWhenUsed w:val="1"/>
    <w:rsid w:val="0080115F"/>
    <w:pPr>
      <w:tabs>
        <w:tab w:val="center" w:pos="4680"/>
        <w:tab w:val="right" w:pos="9360"/>
      </w:tabs>
    </w:pPr>
  </w:style>
  <w:style w:type="character" w:styleId="FooterChar" w:customStyle="1">
    <w:name w:val="Footer Char"/>
    <w:basedOn w:val="DefaultParagraphFont"/>
    <w:link w:val="Footer"/>
    <w:uiPriority w:val="99"/>
    <w:rsid w:val="0080115F"/>
  </w:style>
  <w:style w:type="character" w:styleId="PageNumber">
    <w:name w:val="page number"/>
    <w:basedOn w:val="DefaultParagraphFont"/>
    <w:uiPriority w:val="99"/>
    <w:semiHidden w:val="1"/>
    <w:unhideWhenUsed w:val="1"/>
    <w:rsid w:val="0080115F"/>
  </w:style>
  <w:style w:type="character" w:styleId="Hyperlink">
    <w:name w:val="Hyperlink"/>
    <w:basedOn w:val="DefaultParagraphFont"/>
    <w:uiPriority w:val="99"/>
    <w:unhideWhenUsed w:val="1"/>
    <w:rsid w:val="00762A49"/>
    <w:rPr>
      <w:color w:val="0000ff" w:themeColor="hyperlink"/>
      <w:u w:val="single"/>
    </w:rPr>
  </w:style>
  <w:style w:type="character" w:styleId="UnresolvedMention">
    <w:name w:val="Unresolved Mention"/>
    <w:basedOn w:val="DefaultParagraphFont"/>
    <w:uiPriority w:val="99"/>
    <w:rsid w:val="00762A49"/>
    <w:rPr>
      <w:color w:val="605e5c"/>
      <w:shd w:color="auto" w:fill="e1dfdd" w:val="clear"/>
    </w:rPr>
  </w:style>
  <w:style w:type="paragraph" w:styleId="Revision">
    <w:name w:val="Revision"/>
    <w:hidden w:val="1"/>
    <w:uiPriority w:val="99"/>
    <w:semiHidden w:val="1"/>
    <w:rsid w:val="00A668D1"/>
    <w:pPr>
      <w:widowControl w:val="1"/>
    </w:pPr>
  </w:style>
  <w:style w:type="character" w:styleId="normaltextrun" w:customStyle="1">
    <w:name w:val="normaltextrun"/>
    <w:basedOn w:val="DefaultParagraphFont"/>
    <w:rsid w:val="00FA61F3"/>
  </w:style>
  <w:style w:type="character" w:styleId="eop" w:customStyle="1">
    <w:name w:val="eop"/>
    <w:basedOn w:val="DefaultParagraphFont"/>
    <w:rsid w:val="00FA61F3"/>
  </w:style>
  <w:style w:type="paragraph" w:styleId="paragraph" w:customStyle="1">
    <w:name w:val="paragraph"/>
    <w:basedOn w:val="Normal"/>
    <w:rsid w:val="0073155C"/>
    <w:pPr>
      <w:widowControl w:val="1"/>
      <w:spacing w:after="100" w:afterAutospacing="1" w:before="100" w:beforeAutospacing="1"/>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izuaCTxhKlwLuZnzFerk45xh7Q==">AMUW2mURGU9g5MPXarBcwHI0BwPBm/XpFojL1sUd7/Fhl/RrpOdKZOtZtpAGdwIhxgfZv17lR26EaVMC8J8z0WmZmhW680rzgU1GCnBTKi6HhHMv650ep1E=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2021-12-02T21:01:00Z</dcterms:created>
  <dc:creator>Sweetwater EDC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2015-06-26T00:00:00Z</vt:filetime>
  </property>
  <property fmtid="{D5CDD505-2E9C-101B-9397-08002B2CF9AE}" pid="3" name="LastSaved">
    <vt:filetime>2016-03-01T00:00:00Z</vt:filetime>
  </property>
</Properties>
</file>